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86MS0016-01-2024-008001-72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05-1039/2615/2024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80" w:lineRule="atLeast"/>
        <w:jc w:val="center"/>
      </w:pP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Собиной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Александры Сергеевны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 ст.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Собиной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Александры Сергеевны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8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28.04.2024 в 13 час. 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Собина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906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автомобильной дороги </w:t>
      </w:r>
      <w:r>
        <w:rPr>
          <w:rFonts w:ascii="Times New Roman" w:eastAsia="Times New Roman" w:hAnsi="Times New Roman" w:cs="Times New Roman"/>
          <w:sz w:val="26"/>
          <w:szCs w:val="26"/>
        </w:rPr>
        <w:t>Р404 «Тюмень-Тобольск-Ханты-Мансийск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управляя транспортным средством – </w:t>
      </w:r>
      <w:r>
        <w:rPr>
          <w:rFonts w:ascii="Times New Roman" w:eastAsia="Times New Roman" w:hAnsi="Times New Roman" w:cs="Times New Roman"/>
          <w:sz w:val="26"/>
          <w:szCs w:val="26"/>
        </w:rPr>
        <w:t>автомоби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5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совершила обгон впереди движущего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, с выездом на полосу дороги, предназначенной для встречного движения,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запрещен», чем нарушила п.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Российской Федерации.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Собина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в совершенном административном правонарушении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полном объеме,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Собиной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А.С., судья приходит к следующему.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абз</w:t>
      </w:r>
      <w:r>
        <w:rPr>
          <w:rFonts w:ascii="Times New Roman" w:eastAsia="Times New Roman" w:hAnsi="Times New Roman" w:cs="Times New Roman"/>
          <w:sz w:val="26"/>
          <w:szCs w:val="26"/>
        </w:rPr>
        <w:t>. 5 п. 15 постановления Пленума Верховного Суда РФ от 25.06.2019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Собиной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ее вина объективно подтверждаются совокупностью исследованных судом доказательств: протоколом об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правонарушении 86 ХМ 591785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28.04.2024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28.04.2024 в 13 час. 23 мин. </w:t>
      </w:r>
      <w:r>
        <w:rPr>
          <w:rFonts w:ascii="Times New Roman" w:eastAsia="Times New Roman" w:hAnsi="Times New Roman" w:cs="Times New Roman"/>
          <w:sz w:val="26"/>
          <w:szCs w:val="26"/>
        </w:rPr>
        <w:t>Собина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 на 906 км. автомобильной дороги Р404 «Тюмень-Тобольск-Ханты-Мансийск», управляя тр</w:t>
      </w:r>
      <w:r>
        <w:rPr>
          <w:rFonts w:ascii="Times New Roman" w:eastAsia="Times New Roman" w:hAnsi="Times New Roman" w:cs="Times New Roman"/>
          <w:sz w:val="26"/>
          <w:szCs w:val="26"/>
        </w:rPr>
        <w:t>анспортным средством – автомоби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лем марки </w:t>
      </w:r>
      <w:r>
        <w:rPr>
          <w:rStyle w:val="cat-UserDefinedgrp-49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 </w:t>
      </w:r>
      <w:r>
        <w:rPr>
          <w:rStyle w:val="cat-UserDefinedgrp-50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совершила обгон впереди движущего транспортного средства, с выездом на полосу дороги, предназначенной для встречного движения, в зоне действия дорожного знака 3.20 «Обгон запрещен», чем нарушила п. 1.3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схемой места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28.04.2024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полиции от </w:t>
      </w:r>
      <w:r>
        <w:rPr>
          <w:rFonts w:ascii="Times New Roman" w:eastAsia="Times New Roman" w:hAnsi="Times New Roman" w:cs="Times New Roman"/>
          <w:sz w:val="26"/>
          <w:szCs w:val="26"/>
        </w:rPr>
        <w:t>28.04.2024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обстоятельствах совершенного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водительским удостоверением </w:t>
      </w:r>
      <w:r>
        <w:rPr>
          <w:rFonts w:ascii="Times New Roman" w:eastAsia="Times New Roman" w:hAnsi="Times New Roman" w:cs="Times New Roman"/>
          <w:sz w:val="26"/>
          <w:szCs w:val="26"/>
        </w:rPr>
        <w:t>Собиной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 – автомобиля марки </w:t>
      </w:r>
      <w:r>
        <w:rPr>
          <w:rStyle w:val="cat-UserDefinedgrp-49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50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принадлежащего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Собину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Собиной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12 Главе КоАП РФ;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дислокацией дорожных знаков и разметки на 904-907 км автомобильной дороге Р404 «Тюмень-Тобольск-Ханты-Мансийск»;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события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-диске</w:t>
      </w:r>
      <w:r>
        <w:rPr>
          <w:rFonts w:ascii="Times New Roman" w:eastAsia="Times New Roman" w:hAnsi="Times New Roman" w:cs="Times New Roman"/>
          <w:sz w:val="26"/>
          <w:szCs w:val="26"/>
        </w:rPr>
        <w:t>; копией паспорта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Собиной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>Собиной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Собиной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квалифицируются по ч. 4 ст. 12.15 КоАП РФ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Собиной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Собиной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29.10, 29.11 КоАП РФ,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Собину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Александру Сергеевну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</w:rPr>
        <w:t>18810486240910007845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51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52rplc-64"/>
          <w:rFonts w:ascii="Times New Roman" w:eastAsia="Times New Roman" w:hAnsi="Times New Roman" w:cs="Times New Roman"/>
        </w:rPr>
        <w:t>...</w:t>
      </w: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5425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8rplc-10">
    <w:name w:val="cat-UserDefined grp-48 rplc-10"/>
    <w:basedOn w:val="DefaultParagraphFont"/>
  </w:style>
  <w:style w:type="character" w:customStyle="1" w:styleId="cat-UserDefinedgrp-49rplc-21">
    <w:name w:val="cat-UserDefined grp-49 rplc-21"/>
    <w:basedOn w:val="DefaultParagraphFont"/>
  </w:style>
  <w:style w:type="character" w:customStyle="1" w:styleId="cat-UserDefinedgrp-50rplc-23">
    <w:name w:val="cat-UserDefined grp-50 rplc-23"/>
    <w:basedOn w:val="DefaultParagraphFont"/>
  </w:style>
  <w:style w:type="character" w:customStyle="1" w:styleId="cat-UserDefinedgrp-49rplc-36">
    <w:name w:val="cat-UserDefined grp-49 rplc-36"/>
    <w:basedOn w:val="DefaultParagraphFont"/>
  </w:style>
  <w:style w:type="character" w:customStyle="1" w:styleId="cat-UserDefinedgrp-50rplc-37">
    <w:name w:val="cat-UserDefined grp-50 rplc-37"/>
    <w:basedOn w:val="DefaultParagraphFont"/>
  </w:style>
  <w:style w:type="character" w:customStyle="1" w:styleId="cat-UserDefinedgrp-49rplc-42">
    <w:name w:val="cat-UserDefined grp-49 rplc-42"/>
    <w:basedOn w:val="DefaultParagraphFont"/>
  </w:style>
  <w:style w:type="character" w:customStyle="1" w:styleId="cat-UserDefinedgrp-50rplc-44">
    <w:name w:val="cat-UserDefined grp-50 rplc-44"/>
    <w:basedOn w:val="DefaultParagraphFont"/>
  </w:style>
  <w:style w:type="character" w:customStyle="1" w:styleId="cat-UserDefinedgrp-51rplc-62">
    <w:name w:val="cat-UserDefined grp-51 rplc-62"/>
    <w:basedOn w:val="DefaultParagraphFont"/>
  </w:style>
  <w:style w:type="character" w:customStyle="1" w:styleId="cat-UserDefinedgrp-52rplc-64">
    <w:name w:val="cat-UserDefined grp-52 rplc-6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5AC81-2E9F-4B50-869C-ED19397B369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